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A8862">
      <w:pPr>
        <w:spacing w:after="157" w:afterLines="50" w:line="360" w:lineRule="auto"/>
        <w:jc w:val="center"/>
        <w:rPr>
          <w:rFonts w:cs="Times New Roman"/>
        </w:rPr>
      </w:pPr>
      <w:r>
        <w:rPr>
          <w:rFonts w:hint="eastAsia" w:ascii="宋体" w:hAnsi="宋体" w:cs="宋体"/>
          <w:b/>
          <w:bCs/>
          <w:sz w:val="28"/>
          <w:szCs w:val="28"/>
        </w:rPr>
        <w:t>偏离</w:t>
      </w:r>
      <w:r>
        <w:rPr>
          <w:rFonts w:ascii="宋体" w:hAnsi="宋体" w:cs="宋体"/>
          <w:b/>
          <w:bCs/>
          <w:sz w:val="28"/>
          <w:szCs w:val="28"/>
        </w:rPr>
        <w:t>/</w:t>
      </w:r>
      <w:r>
        <w:rPr>
          <w:rFonts w:hint="eastAsia" w:ascii="宋体" w:hAnsi="宋体" w:cs="宋体"/>
          <w:b/>
          <w:bCs/>
          <w:sz w:val="28"/>
          <w:szCs w:val="28"/>
        </w:rPr>
        <w:t>违背方案报告</w:t>
      </w:r>
    </w:p>
    <w:tbl>
      <w:tblPr>
        <w:tblStyle w:val="5"/>
        <w:tblW w:w="498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8"/>
        <w:gridCol w:w="6317"/>
        <w:tblGridChange w:id="0">
          <w:tblGrid>
            <w:gridCol w:w="17"/>
            <w:gridCol w:w="2921"/>
            <w:gridCol w:w="6317"/>
          </w:tblGrid>
        </w:tblGridChange>
      </w:tblGrid>
      <w:tr w14:paraId="4A69A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87" w:type="pct"/>
            <w:tcBorders>
              <w:top w:val="single" w:color="auto" w:sz="4" w:space="0"/>
            </w:tcBorders>
            <w:vAlign w:val="center"/>
          </w:tcPr>
          <w:p w14:paraId="562B0532">
            <w:pPr>
              <w:spacing w:before="156" w:beforeLines="50" w:line="360" w:lineRule="auto"/>
              <w:jc w:val="both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名称</w:t>
            </w:r>
          </w:p>
        </w:tc>
        <w:tc>
          <w:tcPr>
            <w:tcW w:w="3412" w:type="pct"/>
            <w:tcBorders>
              <w:top w:val="single" w:color="auto" w:sz="4" w:space="0"/>
            </w:tcBorders>
          </w:tcPr>
          <w:p w14:paraId="3AB8630A">
            <w:pPr>
              <w:spacing w:before="156" w:beforeLines="50" w:line="360" w:lineRule="auto"/>
              <w:rPr>
                <w:rFonts w:ascii="黑体" w:hAnsi="黑体" w:eastAsia="黑体" w:cs="Times New Roman"/>
              </w:rPr>
            </w:pPr>
          </w:p>
        </w:tc>
      </w:tr>
      <w:tr w14:paraId="43B0B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87" w:type="pct"/>
            <w:tcBorders>
              <w:top w:val="single" w:color="auto" w:sz="4" w:space="0"/>
            </w:tcBorders>
            <w:vAlign w:val="center"/>
          </w:tcPr>
          <w:p w14:paraId="279797EF">
            <w:pPr>
              <w:spacing w:before="156" w:beforeLines="50" w:line="360" w:lineRule="auto"/>
              <w:jc w:val="both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申办者</w:t>
            </w:r>
          </w:p>
        </w:tc>
        <w:tc>
          <w:tcPr>
            <w:tcW w:w="3412" w:type="pct"/>
            <w:tcBorders>
              <w:top w:val="single" w:color="auto" w:sz="4" w:space="0"/>
            </w:tcBorders>
          </w:tcPr>
          <w:p w14:paraId="7CB24633">
            <w:pPr>
              <w:spacing w:before="156" w:beforeLines="50" w:line="360" w:lineRule="auto"/>
              <w:rPr>
                <w:rFonts w:ascii="黑体" w:hAnsi="黑体" w:eastAsia="黑体" w:cs="Times New Roman"/>
              </w:rPr>
            </w:pPr>
          </w:p>
        </w:tc>
      </w:tr>
      <w:tr w14:paraId="01667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587" w:type="pct"/>
            <w:vAlign w:val="center"/>
          </w:tcPr>
          <w:p w14:paraId="56E3D125">
            <w:pPr>
              <w:spacing w:before="156" w:beforeLines="50" w:line="360" w:lineRule="auto"/>
              <w:jc w:val="both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方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案版本号/版本</w:t>
            </w:r>
            <w:r>
              <w:rPr>
                <w:rFonts w:hint="eastAsia" w:ascii="宋体" w:hAnsi="宋体" w:eastAsia="宋体" w:cs="宋体"/>
                <w:b/>
                <w:bCs/>
              </w:rPr>
              <w:t>日期</w:t>
            </w:r>
          </w:p>
        </w:tc>
        <w:tc>
          <w:tcPr>
            <w:tcW w:w="3412" w:type="pct"/>
          </w:tcPr>
          <w:p w14:paraId="3037A77B">
            <w:pPr>
              <w:spacing w:before="156" w:beforeLines="50" w:line="360" w:lineRule="auto"/>
              <w:rPr>
                <w:rFonts w:ascii="黑体" w:hAnsi="黑体" w:eastAsia="黑体" w:cs="Times New Roman"/>
              </w:rPr>
            </w:pPr>
          </w:p>
        </w:tc>
      </w:tr>
      <w:tr w14:paraId="17E53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587" w:type="pct"/>
            <w:vAlign w:val="center"/>
          </w:tcPr>
          <w:p w14:paraId="52D8B60D">
            <w:pPr>
              <w:spacing w:before="156" w:beforeLines="50" w:line="360" w:lineRule="auto"/>
              <w:jc w:val="both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知情同意书版本号/版本日期</w:t>
            </w:r>
          </w:p>
        </w:tc>
        <w:tc>
          <w:tcPr>
            <w:tcW w:w="3412" w:type="pct"/>
          </w:tcPr>
          <w:p w14:paraId="2AEA838D">
            <w:pPr>
              <w:spacing w:line="360" w:lineRule="auto"/>
              <w:rPr>
                <w:rFonts w:ascii="宋体" w:cs="Times New Roman"/>
              </w:rPr>
            </w:pPr>
          </w:p>
        </w:tc>
      </w:tr>
      <w:tr w14:paraId="1F3EF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587" w:type="pct"/>
            <w:tcBorders>
              <w:bottom w:val="nil"/>
            </w:tcBorders>
            <w:vAlign w:val="center"/>
          </w:tcPr>
          <w:p w14:paraId="113BD694">
            <w:pPr>
              <w:spacing w:before="156" w:beforeLines="50" w:line="360" w:lineRule="auto"/>
              <w:jc w:val="both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lang w:val="en-US" w:eastAsia="zh-CN"/>
              </w:rPr>
              <w:t>专业组组/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lang w:val="en-US" w:eastAsia="zh-CN"/>
              </w:rPr>
              <w:t>主要研究者</w:t>
            </w:r>
          </w:p>
        </w:tc>
        <w:tc>
          <w:tcPr>
            <w:tcW w:w="3412" w:type="pct"/>
            <w:tcBorders>
              <w:bottom w:val="nil"/>
            </w:tcBorders>
          </w:tcPr>
          <w:p w14:paraId="55059F17">
            <w:pPr>
              <w:spacing w:line="360" w:lineRule="auto"/>
              <w:rPr>
                <w:rFonts w:ascii="宋体" w:cs="Times New Roman"/>
              </w:rPr>
            </w:pPr>
          </w:p>
        </w:tc>
      </w:tr>
      <w:tr w14:paraId="28BFC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000" w:type="pct"/>
            <w:gridSpan w:val="2"/>
          </w:tcPr>
          <w:p w14:paraId="61FE72D7">
            <w:pPr>
              <w:numPr>
                <w:ilvl w:val="0"/>
                <w:numId w:val="1"/>
              </w:numPr>
              <w:spacing w:before="156" w:beforeLines="50" w:line="360" w:lineRule="auto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偏离/违背方案的情况</w:t>
            </w:r>
          </w:p>
          <w:p w14:paraId="63C5A736">
            <w:pPr>
              <w:numPr>
                <w:ilvl w:val="-1"/>
                <w:numId w:val="0"/>
              </w:numPr>
              <w:spacing w:before="0" w:beforeLines="0" w:line="360" w:lineRule="auto"/>
              <w:rPr>
                <w:rFonts w:hint="default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val="en-US" w:eastAsia="zh-CN"/>
              </w:rPr>
              <w:t>为消除对受试者的紧急危害，在伦理委员会同意前，研究者偏离方案：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否，口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ascii="宋体" w:hAnsi="宋体" w:cs="宋体"/>
              </w:rPr>
              <w:t>: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</w:p>
          <w:p w14:paraId="683BFC0F">
            <w:pPr>
              <w:spacing w:line="360" w:lineRule="auto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·纳入不符合纳入标准的受试者：口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ascii="宋体" w:hAnsi="宋体" w:cs="宋体"/>
              </w:rPr>
              <w:t xml:space="preserve">: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</w:t>
            </w:r>
          </w:p>
          <w:p w14:paraId="21D7A45F">
            <w:pPr>
              <w:spacing w:line="360" w:lineRule="auto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·研究过程中，符合提前终止研究标准而没有让受试者退出：口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否，口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ascii="宋体" w:hAnsi="宋体" w:cs="宋体"/>
              </w:rPr>
              <w:t>: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</w:p>
          <w:p w14:paraId="36220595">
            <w:pPr>
              <w:spacing w:line="360" w:lineRule="auto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·给予受试者错误的治疗：口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ascii="宋体" w:hAnsi="宋体" w:cs="宋体"/>
              </w:rPr>
              <w:t>: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</w:t>
            </w:r>
          </w:p>
          <w:p w14:paraId="351E8CC9">
            <w:pPr>
              <w:spacing w:line="360" w:lineRule="auto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·给予受试者不正确的剂量：口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ascii="宋体" w:hAnsi="宋体" w:cs="宋体"/>
              </w:rPr>
              <w:t>: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  <w:lang w:val="en-US" w:eastAsia="zh-CN"/>
              </w:rPr>
              <w:t>不适用</w:t>
            </w:r>
          </w:p>
          <w:p w14:paraId="531EC7F1">
            <w:pPr>
              <w:spacing w:line="360" w:lineRule="auto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·给予受试者方案禁用的合并用药：口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ascii="宋体" w:hAnsi="宋体" w:cs="宋体"/>
              </w:rPr>
              <w:t>: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  <w:lang w:val="en-US" w:eastAsia="zh-CN"/>
              </w:rPr>
              <w:t>不适用</w:t>
            </w:r>
          </w:p>
          <w:p w14:paraId="5A9C770F">
            <w:pPr>
              <w:spacing w:line="360" w:lineRule="auto"/>
              <w:ind w:left="210" w:hanging="210" w:hangingChars="100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eastAsia="zh-CN"/>
              </w:rPr>
              <w:t>可能对受试者的权益和安全造成显著影响：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ascii="宋体" w:hAnsi="宋体" w:cs="宋体"/>
              </w:rPr>
              <w:t>:</w:t>
            </w:r>
          </w:p>
          <w:p w14:paraId="06CFF105">
            <w:pPr>
              <w:spacing w:line="360" w:lineRule="auto"/>
              <w:ind w:left="210" w:hanging="210" w:hangingChars="100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eastAsia="zh-CN"/>
              </w:rPr>
              <w:t>可能对</w:t>
            </w:r>
            <w:r>
              <w:rPr>
                <w:rFonts w:hint="eastAsia" w:ascii="宋体" w:hAnsi="宋体" w:cs="宋体"/>
              </w:rPr>
              <w:t>研究</w:t>
            </w:r>
            <w:r>
              <w:rPr>
                <w:rFonts w:hint="eastAsia" w:ascii="宋体" w:hAnsi="宋体" w:cs="宋体"/>
                <w:lang w:eastAsia="zh-CN"/>
              </w:rPr>
              <w:t>的科学性</w:t>
            </w:r>
            <w:r>
              <w:rPr>
                <w:rFonts w:hint="eastAsia" w:ascii="宋体" w:hAnsi="宋体" w:cs="宋体"/>
              </w:rPr>
              <w:t>产生显著影响：口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ascii="宋体" w:hAnsi="宋体" w:cs="宋体"/>
              </w:rPr>
              <w:t>: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</w:t>
            </w:r>
          </w:p>
          <w:p w14:paraId="192669AA">
            <w:pPr>
              <w:spacing w:line="360" w:lineRule="auto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val="en-US" w:eastAsia="zh-CN"/>
              </w:rPr>
              <w:t>其他：</w:t>
            </w:r>
          </w:p>
          <w:p w14:paraId="4D2638EE">
            <w:pPr>
              <w:spacing w:line="360" w:lineRule="auto"/>
              <w:ind w:left="0" w:firstLine="0" w:firstLineChars="0"/>
              <w:rPr>
                <w:rFonts w:ascii="宋体" w:hAnsi="宋体" w:cs="宋体"/>
              </w:rPr>
            </w:pPr>
            <w:r>
              <w:rPr>
                <w:rFonts w:hint="eastAsia" w:ascii="黑体" w:hAnsi="黑体" w:eastAsia="黑体" w:cs="黑体"/>
              </w:rPr>
              <w:t>·</w:t>
            </w:r>
            <w:r>
              <w:rPr>
                <w:rFonts w:hint="eastAsia" w:ascii="宋体" w:hAnsi="宋体" w:eastAsia="宋体" w:cs="宋体"/>
                <w:b/>
                <w:bCs/>
              </w:rPr>
              <w:t>偏离/违背方案事件的描述：</w:t>
            </w:r>
          </w:p>
          <w:p w14:paraId="1DE848FC">
            <w:pPr>
              <w:spacing w:line="360" w:lineRule="auto"/>
              <w:ind w:left="210" w:hanging="210" w:hangingChars="100"/>
              <w:rPr>
                <w:rFonts w:ascii="宋体" w:hAnsi="宋体" w:cs="宋体"/>
              </w:rPr>
            </w:pPr>
          </w:p>
        </w:tc>
      </w:tr>
      <w:tr w14:paraId="314FA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000" w:type="pct"/>
            <w:gridSpan w:val="2"/>
          </w:tcPr>
          <w:p w14:paraId="6A01BA8F">
            <w:pPr>
              <w:spacing w:before="156" w:beforeLines="50" w:line="360" w:lineRule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二、偏离/违背方案的原因</w:t>
            </w:r>
          </w:p>
          <w:p w14:paraId="39832FE0">
            <w:pPr>
              <w:spacing w:before="156" w:beforeLines="50" w:line="360" w:lineRule="auto"/>
              <w:rPr>
                <w:rFonts w:ascii="宋体" w:cs="Times New Roman"/>
                <w:b/>
                <w:bCs/>
              </w:rPr>
            </w:pPr>
          </w:p>
        </w:tc>
      </w:tr>
      <w:tr w14:paraId="6AEFF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5000" w:type="pct"/>
            <w:gridSpan w:val="2"/>
          </w:tcPr>
          <w:p w14:paraId="0F01CA8B">
            <w:pPr>
              <w:spacing w:before="156" w:beforeLines="50" w:line="360" w:lineRule="auto"/>
              <w:ind w:left="0" w:firstLine="0" w:firstLineChars="0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三、偏离/违背方案的影响</w:t>
            </w:r>
          </w:p>
          <w:p w14:paraId="66F698E7">
            <w:pPr>
              <w:spacing w:line="360" w:lineRule="auto"/>
              <w:ind w:left="0" w:firstLine="0" w:firstLineChars="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·是否影响受试者的权益</w:t>
            </w:r>
            <w:r>
              <w:rPr>
                <w:rFonts w:hint="eastAsia" w:ascii="宋体" w:hAnsi="宋体" w:cs="宋体"/>
                <w:lang w:eastAsia="zh-CN"/>
              </w:rPr>
              <w:t>和</w:t>
            </w:r>
            <w:r>
              <w:rPr>
                <w:rFonts w:hint="eastAsia" w:ascii="宋体" w:hAnsi="宋体" w:cs="宋体"/>
              </w:rPr>
              <w:t>安全：口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</w:p>
          <w:p w14:paraId="1865931B">
            <w:pPr>
              <w:spacing w:after="0" w:afterLines="-2147483648" w:line="360" w:lineRule="auto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·是否对研究结果产生显著影响：口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</w:p>
          <w:p w14:paraId="45E614F4">
            <w:pPr>
              <w:spacing w:after="156" w:afterLines="50" w:line="360" w:lineRule="auto"/>
              <w:ind w:firstLine="211" w:firstLineChars="100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如是请描述：</w:t>
            </w:r>
          </w:p>
          <w:p w14:paraId="1E91315F">
            <w:pPr>
              <w:spacing w:after="156" w:afterLines="50" w:line="360" w:lineRule="auto"/>
              <w:ind w:firstLine="210" w:firstLineChars="100"/>
              <w:rPr>
                <w:rFonts w:ascii="宋体" w:cs="Times New Roman"/>
              </w:rPr>
            </w:pPr>
          </w:p>
        </w:tc>
      </w:tr>
      <w:tr w14:paraId="72ED8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000" w:type="pct"/>
            <w:gridSpan w:val="2"/>
          </w:tcPr>
          <w:p w14:paraId="13691443">
            <w:pPr>
              <w:numPr>
                <w:ilvl w:val="0"/>
                <w:numId w:val="2"/>
              </w:numPr>
              <w:spacing w:before="156" w:beforeLines="50" w:line="360" w:lineRule="auto"/>
              <w:ind w:left="211" w:hanging="211" w:hangingChars="100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偏离/违背方案事件的处理</w:t>
            </w:r>
            <w:r>
              <w:rPr>
                <w:rFonts w:hint="eastAsia" w:ascii="宋体" w:hAnsi="宋体" w:cs="宋体"/>
                <w:b/>
                <w:bCs/>
              </w:rPr>
              <w:t>措施</w:t>
            </w:r>
          </w:p>
          <w:p w14:paraId="44B2EB2C">
            <w:pPr>
              <w:numPr>
                <w:ilvl w:val="-1"/>
                <w:numId w:val="0"/>
              </w:numPr>
              <w:spacing w:before="156" w:beforeLines="50" w:line="360" w:lineRule="auto"/>
              <w:ind w:left="-210" w:leftChars="-100" w:firstLine="0" w:firstLineChars="0"/>
              <w:rPr>
                <w:rFonts w:hint="eastAsia" w:ascii="宋体" w:hAnsi="宋体" w:cs="宋体"/>
                <w:b/>
                <w:bCs/>
              </w:rPr>
            </w:pPr>
          </w:p>
          <w:p w14:paraId="121C91FA">
            <w:pPr>
              <w:spacing w:after="156" w:afterLines="50" w:line="360" w:lineRule="auto"/>
              <w:ind w:firstLine="210" w:firstLineChars="100"/>
              <w:rPr>
                <w:rFonts w:ascii="宋体" w:cs="Times New Roman"/>
              </w:rPr>
            </w:pPr>
          </w:p>
        </w:tc>
      </w:tr>
      <w:tr w14:paraId="108C5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000" w:type="pct"/>
            <w:gridSpan w:val="2"/>
          </w:tcPr>
          <w:p w14:paraId="1A3534DC">
            <w:pPr>
              <w:numPr>
                <w:ilvl w:val="0"/>
                <w:numId w:val="3"/>
              </w:numPr>
              <w:spacing w:line="360" w:lineRule="auto"/>
              <w:ind w:left="211" w:hanging="211" w:hangingChars="100"/>
              <w:rPr>
                <w:rFonts w:hint="eastAsia" w:ascii="宋体" w:cs="Times New Roman"/>
                <w:b/>
                <w:bCs/>
                <w:lang w:val="en-US" w:eastAsia="zh-CN"/>
              </w:rPr>
            </w:pPr>
            <w:r>
              <w:rPr>
                <w:rFonts w:hint="eastAsia" w:ascii="宋体" w:cs="Times New Roman"/>
                <w:b/>
                <w:bCs/>
                <w:lang w:val="en-US" w:eastAsia="zh-CN"/>
              </w:rPr>
              <w:t>后续建议采取或已采取的改正措施</w:t>
            </w:r>
          </w:p>
          <w:p w14:paraId="601DDA46">
            <w:pPr>
              <w:numPr>
                <w:ilvl w:val="-1"/>
                <w:numId w:val="0"/>
              </w:numPr>
              <w:spacing w:line="360" w:lineRule="auto"/>
              <w:ind w:left="-210" w:leftChars="-100" w:firstLine="0" w:firstLineChars="0"/>
              <w:rPr>
                <w:rFonts w:hint="eastAsia" w:ascii="宋体" w:cs="Times New Roman"/>
                <w:b/>
                <w:bCs/>
                <w:lang w:val="en-US" w:eastAsia="zh-CN"/>
              </w:rPr>
            </w:pPr>
          </w:p>
          <w:p w14:paraId="7CDCAEF1">
            <w:pPr>
              <w:spacing w:after="156" w:afterLines="50" w:line="360" w:lineRule="auto"/>
              <w:ind w:firstLine="210" w:firstLineChars="100"/>
              <w:rPr>
                <w:rFonts w:ascii="宋体" w:cs="Times New Roman"/>
              </w:rPr>
            </w:pPr>
          </w:p>
        </w:tc>
      </w:tr>
      <w:tr w14:paraId="52E57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000" w:type="pct"/>
            <w:gridSpan w:val="2"/>
          </w:tcPr>
          <w:p w14:paraId="1B1F2F47">
            <w:pPr>
              <w:spacing w:before="0" w:beforeLines="50" w:afterLines="50" w:line="360" w:lineRule="auto"/>
              <w:ind w:left="0" w:firstLine="1687" w:firstLineChars="800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b/>
                <w:bCs/>
              </w:rPr>
              <w:t>主要研究者签名：</w:t>
            </w:r>
          </w:p>
          <w:p w14:paraId="795409A5">
            <w:pPr>
              <w:spacing w:after="156" w:afterLines="50" w:line="360" w:lineRule="auto"/>
              <w:ind w:firstLine="210" w:firstLineChars="100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期：</w:t>
            </w:r>
          </w:p>
        </w:tc>
      </w:tr>
    </w:tbl>
    <w:p w14:paraId="23DC1AE3"/>
    <w:p w14:paraId="2CEFA5D3"/>
    <w:p w14:paraId="7820F054"/>
    <w:p w14:paraId="07E8AFD1">
      <w:pPr>
        <w:rPr>
          <w:rFonts w:cs="Times New Roma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5E3E6E">
    <w:pPr>
      <w:pStyle w:val="3"/>
      <w:jc w:val="center"/>
      <w:rPr>
        <w:rFonts w:cs="Times New Roman"/>
      </w:rPr>
    </w:pPr>
    <w:r>
      <w:rPr>
        <w:sz w:val="18"/>
      </w:rPr>
      <w:pict>
        <v:shape id="_x0000_s4100" o:spid="_x0000_s410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B91F3CF"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2</w:t>
                </w:r>
                <w:r>
                  <w:t xml:space="preserve"> 页</w:t>
                </w:r>
              </w:p>
            </w:txbxContent>
          </v:textbox>
        </v:shape>
      </w:pict>
    </w:r>
  </w:p>
  <w:p w14:paraId="5BCD2E68"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257041">
    <w:pPr>
      <w:pStyle w:val="4"/>
    </w:pPr>
    <w:r>
      <w:rPr>
        <w:rFonts w:hint="eastAsia" w:cs="宋体"/>
      </w:rPr>
      <w:t>临沂市中心</w:t>
    </w:r>
    <w:r>
      <w:rPr>
        <w:rFonts w:hint="eastAsia" w:ascii="宋体" w:hAnsi="宋体" w:cs="宋体"/>
      </w:rPr>
      <w:t>医院</w:t>
    </w:r>
    <w:r>
      <w:rPr>
        <w:rFonts w:ascii="宋体" w:hAnsi="宋体" w:cs="宋体"/>
      </w:rPr>
      <w:t xml:space="preserve">  </w:t>
    </w:r>
    <w:r>
      <w:rPr>
        <w:rFonts w:hint="eastAsia" w:ascii="宋体" w:hAnsi="宋体" w:cs="宋体"/>
      </w:rPr>
      <w:t>临床试验</w:t>
    </w:r>
    <w:r>
      <w:rPr>
        <w:rFonts w:hint="eastAsia" w:cs="宋体"/>
      </w:rPr>
      <w:t>伦理委员会</w:t>
    </w:r>
    <w:r>
      <w:rPr>
        <w:rFonts w:hint="eastAsia" w:cs="宋体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偏离/违背方案报告    </w:t>
    </w:r>
    <w:r>
      <w:t xml:space="preserve">              </w:t>
    </w:r>
    <w:r>
      <w:rPr>
        <w:rFonts w:hint="eastAsia"/>
        <w:lang w:val="en-US" w:eastAsia="zh-CN"/>
      </w:rPr>
      <w:t xml:space="preserve">  </w:t>
    </w:r>
    <w:r>
      <w:t xml:space="preserve">  </w:t>
    </w:r>
    <w:r>
      <w:rPr>
        <w:rFonts w:hint="eastAsia"/>
        <w:lang w:val="en-US" w:eastAsia="zh-CN"/>
      </w:rPr>
      <w:t xml:space="preserve">             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AF/SQ-0</w:t>
    </w:r>
    <w:r>
      <w:rPr>
        <w:rFonts w:hint="eastAsia" w:ascii="Times New Roman" w:hAnsi="Times New Roman" w:cs="Times New Roman"/>
        <w:sz w:val="18"/>
        <w:szCs w:val="18"/>
        <w:vertAlign w:val="baseline"/>
        <w:lang w:val="en-US" w:eastAsia="zh-CN"/>
      </w:rPr>
      <w:t>9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/1.0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1253CB"/>
    <w:multiLevelType w:val="singleLevel"/>
    <w:tmpl w:val="D11253C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6EF39F1"/>
    <w:multiLevelType w:val="singleLevel"/>
    <w:tmpl w:val="D6EF39F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AF96851"/>
    <w:multiLevelType w:val="singleLevel"/>
    <w:tmpl w:val="2AF9685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revisionView w:markup="0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I3ZjJmZGFkZWE3NzhlYzdjMDQ1MWJhZTgwMGJiYWUifQ=="/>
  </w:docVars>
  <w:rsids>
    <w:rsidRoot w:val="003924B1"/>
    <w:rsid w:val="0003179D"/>
    <w:rsid w:val="000551BA"/>
    <w:rsid w:val="00076877"/>
    <w:rsid w:val="00093974"/>
    <w:rsid w:val="000C74C2"/>
    <w:rsid w:val="000F7426"/>
    <w:rsid w:val="00115791"/>
    <w:rsid w:val="001504CA"/>
    <w:rsid w:val="00163691"/>
    <w:rsid w:val="002C4836"/>
    <w:rsid w:val="003924B1"/>
    <w:rsid w:val="003936B2"/>
    <w:rsid w:val="003B59D1"/>
    <w:rsid w:val="00464C40"/>
    <w:rsid w:val="004675CF"/>
    <w:rsid w:val="00497628"/>
    <w:rsid w:val="00642FB4"/>
    <w:rsid w:val="00644235"/>
    <w:rsid w:val="006607AD"/>
    <w:rsid w:val="006A5A80"/>
    <w:rsid w:val="00712915"/>
    <w:rsid w:val="007571A7"/>
    <w:rsid w:val="00757C05"/>
    <w:rsid w:val="007A35BC"/>
    <w:rsid w:val="008C1B74"/>
    <w:rsid w:val="009E4700"/>
    <w:rsid w:val="00A5672B"/>
    <w:rsid w:val="00B066AF"/>
    <w:rsid w:val="00B158A8"/>
    <w:rsid w:val="00B2451C"/>
    <w:rsid w:val="00C46EE0"/>
    <w:rsid w:val="00CC0CEB"/>
    <w:rsid w:val="00DA212A"/>
    <w:rsid w:val="00E005B0"/>
    <w:rsid w:val="00E500B0"/>
    <w:rsid w:val="00E75081"/>
    <w:rsid w:val="00E759A0"/>
    <w:rsid w:val="00FA0E27"/>
    <w:rsid w:val="0FFC4825"/>
    <w:rsid w:val="137878AB"/>
    <w:rsid w:val="18320BC8"/>
    <w:rsid w:val="1BBC7D04"/>
    <w:rsid w:val="1F336598"/>
    <w:rsid w:val="26183528"/>
    <w:rsid w:val="2A092A84"/>
    <w:rsid w:val="2C837377"/>
    <w:rsid w:val="374E5E53"/>
    <w:rsid w:val="3A11590E"/>
    <w:rsid w:val="3F6B7FA4"/>
    <w:rsid w:val="41597DFB"/>
    <w:rsid w:val="43695896"/>
    <w:rsid w:val="43794306"/>
    <w:rsid w:val="43CF3214"/>
    <w:rsid w:val="440B32EB"/>
    <w:rsid w:val="44217AB3"/>
    <w:rsid w:val="46702A63"/>
    <w:rsid w:val="472517FB"/>
    <w:rsid w:val="495E2B99"/>
    <w:rsid w:val="4C991C78"/>
    <w:rsid w:val="4DE33790"/>
    <w:rsid w:val="515E1110"/>
    <w:rsid w:val="527C16ED"/>
    <w:rsid w:val="52CC5E93"/>
    <w:rsid w:val="5F617C1A"/>
    <w:rsid w:val="5F7D17A7"/>
    <w:rsid w:val="64C46201"/>
    <w:rsid w:val="68334200"/>
    <w:rsid w:val="6C04041C"/>
    <w:rsid w:val="6E605C18"/>
    <w:rsid w:val="7B7C7F96"/>
    <w:rsid w:val="7C657081"/>
    <w:rsid w:val="7FA9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autoRedefine/>
    <w:semiHidden/>
    <w:qFormat/>
    <w:locked/>
    <w:uiPriority w:val="99"/>
    <w:rPr>
      <w:sz w:val="18"/>
      <w:szCs w:val="18"/>
    </w:rPr>
  </w:style>
  <w:style w:type="character" w:customStyle="1" w:styleId="9">
    <w:name w:val="页脚 字符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0">
    <w:name w:val="批注框文本 字符"/>
    <w:link w:val="2"/>
    <w:semiHidden/>
    <w:qFormat/>
    <w:uiPriority w:val="99"/>
    <w:rPr>
      <w:rFonts w:cs="Calibri"/>
      <w:kern w:val="2"/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10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655</Words>
  <Characters>704</Characters>
  <Lines>3</Lines>
  <Paragraphs>1</Paragraphs>
  <TotalTime>0</TotalTime>
  <ScaleCrop>false</ScaleCrop>
  <LinksUpToDate>false</LinksUpToDate>
  <CharactersWithSpaces>912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2015-03-20T15:10:00Z</dcterms:created>
  <dc:creator>User</dc:creator>
  <cp:lastModifiedBy>伦理办</cp:lastModifiedBy>
  <dcterms:modified xsi:type="dcterms:W3CDTF">2025-04-25T02:09:04Z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DEDE720100B34BF483E6560D1B92E2C6</vt:lpwstr>
  </property>
  <property fmtid="{D5CDD505-2E9C-101B-9397-08002B2CF9AE}" pid="4" name="KSOTemplateDocerSaveRecord">
    <vt:lpwstr>eyJoZGlkIjoiNjI3ZjJmZGFkZWE3NzhlYzdjMDQ1MWJhZTgwMGJiYWUiLCJ1c2VySWQiOiIyODEyMjAyOTkifQ==</vt:lpwstr>
  </property>
</Properties>
</file>