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E8BE39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-6"/>
          <w:sz w:val="32"/>
          <w:szCs w:val="32"/>
          <w:lang w:val="en-US" w:eastAsia="zh-CN"/>
        </w:rPr>
        <w:t>附件3：</w:t>
      </w:r>
    </w:p>
    <w:p w14:paraId="3ECB8641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left="44"/>
        <w:rPr>
          <w:rFonts w:hint="eastAsia" w:ascii="仿宋" w:hAnsi="仿宋" w:eastAsia="仿宋" w:cs="仿宋"/>
          <w:snapToGrid w:val="0"/>
          <w:color w:val="000000"/>
          <w:spacing w:val="4"/>
          <w:kern w:val="0"/>
          <w:sz w:val="32"/>
          <w:szCs w:val="32"/>
          <w:lang w:val="en-US" w:eastAsia="zh-CN" w:bidi="ar-SA"/>
        </w:rPr>
      </w:pPr>
    </w:p>
    <w:p w14:paraId="6F058D56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jc w:val="center"/>
        <w:rPr>
          <w:rFonts w:hint="eastAsia" w:ascii="仿宋" w:hAnsi="仿宋" w:eastAsia="仿宋" w:cs="仿宋"/>
          <w:b/>
          <w:bCs/>
          <w:snapToGrid w:val="0"/>
          <w:color w:val="000000"/>
          <w:spacing w:val="4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napToGrid w:val="0"/>
          <w:color w:val="000000"/>
          <w:spacing w:val="4"/>
          <w:kern w:val="0"/>
          <w:sz w:val="32"/>
          <w:szCs w:val="32"/>
          <w:lang w:val="en-US" w:eastAsia="zh-CN" w:bidi="ar-SA"/>
        </w:rPr>
        <w:t>线上培训流程</w:t>
      </w:r>
    </w:p>
    <w:p w14:paraId="43309089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jc w:val="center"/>
        <w:rPr>
          <w:rFonts w:hint="eastAsia" w:ascii="仿宋" w:hAnsi="仿宋" w:eastAsia="仿宋" w:cs="仿宋"/>
          <w:snapToGrid w:val="0"/>
          <w:color w:val="000000"/>
          <w:spacing w:val="4"/>
          <w:kern w:val="0"/>
          <w:sz w:val="32"/>
          <w:szCs w:val="32"/>
          <w:lang w:val="en-US" w:eastAsia="zh-CN" w:bidi="ar-SA"/>
        </w:rPr>
      </w:pPr>
      <w:bookmarkStart w:id="0" w:name="_GoBack"/>
      <w:bookmarkEnd w:id="0"/>
    </w:p>
    <w:p w14:paraId="3CBF92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/>
          <w:bCs/>
          <w:snapToGrid w:val="0"/>
          <w:color w:val="000000"/>
          <w:spacing w:val="4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napToGrid w:val="0"/>
          <w:color w:val="000000"/>
          <w:spacing w:val="4"/>
          <w:kern w:val="0"/>
          <w:sz w:val="32"/>
          <w:szCs w:val="32"/>
          <w:lang w:val="en-US" w:eastAsia="zh-CN" w:bidi="ar-SA"/>
        </w:rPr>
        <w:t>步骤一：缴费确认</w:t>
      </w:r>
    </w:p>
    <w:p w14:paraId="2083B2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 w:cs="仿宋"/>
          <w:b/>
          <w:bCs/>
          <w:snapToGrid w:val="0"/>
          <w:color w:val="000000"/>
          <w:spacing w:val="4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napToGrid w:val="0"/>
          <w:color w:val="000000"/>
          <w:spacing w:val="4"/>
          <w:kern w:val="0"/>
          <w:sz w:val="32"/>
          <w:szCs w:val="32"/>
          <w:lang w:val="en-US" w:eastAsia="zh-CN" w:bidi="ar-SA"/>
        </w:rPr>
        <w:t xml:space="preserve">   </w:t>
      </w:r>
      <w:r>
        <w:rPr>
          <w:rFonts w:hint="eastAsia" w:ascii="仿宋" w:hAnsi="仿宋" w:eastAsia="仿宋" w:cs="仿宋"/>
          <w:snapToGrid w:val="0"/>
          <w:color w:val="000000"/>
          <w:spacing w:val="4"/>
          <w:kern w:val="0"/>
          <w:sz w:val="32"/>
          <w:szCs w:val="32"/>
          <w:lang w:val="en-US" w:eastAsia="zh-CN" w:bidi="ar-SA"/>
        </w:rPr>
        <w:t xml:space="preserve"> 培训费缴费成功并完成线下培训后由个人或单位负责人将“转账凭证”“《放射工作人员放射防护和法律知识培训登记表》”以及“开票信息”（三项材料缺一不可）一并发送至邮箱fssjypxzx@163.com。管理员收到邮件后将进行审核确认。审核通过后管理员将发邮件告知。</w:t>
      </w:r>
    </w:p>
    <w:p w14:paraId="0D399A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59" w:hanging="659" w:hangingChars="200"/>
        <w:textAlignment w:val="auto"/>
        <w:rPr>
          <w:rFonts w:hint="default" w:ascii="Times New Roman" w:hAnsi="Times New Roman" w:eastAsia="仿宋" w:cs="Times New Roman"/>
          <w:snapToGrid w:val="0"/>
          <w:color w:val="000000"/>
          <w:spacing w:val="4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napToGrid w:val="0"/>
          <w:color w:val="000000"/>
          <w:spacing w:val="4"/>
          <w:kern w:val="0"/>
          <w:sz w:val="32"/>
          <w:szCs w:val="32"/>
          <w:lang w:val="en-US" w:eastAsia="zh-CN" w:bidi="ar-SA"/>
        </w:rPr>
        <w:t>步骤二：登录</w:t>
      </w:r>
      <w:r>
        <w:rPr>
          <w:rFonts w:hint="eastAsia" w:ascii="仿宋" w:hAnsi="仿宋" w:eastAsia="仿宋" w:cs="仿宋"/>
          <w:b/>
          <w:bCs/>
          <w:snapToGrid w:val="0"/>
          <w:color w:val="000000"/>
          <w:spacing w:val="4"/>
          <w:kern w:val="0"/>
          <w:sz w:val="32"/>
          <w:szCs w:val="32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b/>
          <w:bCs/>
          <w:snapToGrid w:val="0"/>
          <w:color w:val="000000"/>
          <w:spacing w:val="4"/>
          <w:kern w:val="0"/>
          <w:sz w:val="32"/>
          <w:szCs w:val="32"/>
          <w:lang w:val="en-US" w:eastAsia="zh-CN" w:bidi="ar-SA"/>
        </w:rPr>
        <w:instrText xml:space="preserve"> HYPERLINK "https://fsyxyjspx.sccchina.net/mizar/portal/index.do" </w:instrText>
      </w:r>
      <w:r>
        <w:rPr>
          <w:rFonts w:hint="eastAsia" w:ascii="仿宋" w:hAnsi="仿宋" w:eastAsia="仿宋" w:cs="仿宋"/>
          <w:b/>
          <w:bCs/>
          <w:snapToGrid w:val="0"/>
          <w:color w:val="000000"/>
          <w:spacing w:val="4"/>
          <w:kern w:val="0"/>
          <w:sz w:val="32"/>
          <w:szCs w:val="32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b/>
          <w:bCs/>
          <w:snapToGrid w:val="0"/>
          <w:color w:val="000000"/>
          <w:spacing w:val="4"/>
          <w:kern w:val="0"/>
          <w:sz w:val="32"/>
          <w:szCs w:val="32"/>
          <w:lang w:val="en-US" w:eastAsia="zh-CN" w:bidi="ar-SA"/>
        </w:rPr>
        <w:t>教育培训平台</w:t>
      </w:r>
      <w:r>
        <w:rPr>
          <w:rFonts w:hint="eastAsia" w:ascii="仿宋" w:hAnsi="仿宋" w:eastAsia="仿宋" w:cs="仿宋"/>
          <w:b/>
          <w:bCs/>
          <w:snapToGrid w:val="0"/>
          <w:color w:val="000000"/>
          <w:spacing w:val="4"/>
          <w:kern w:val="0"/>
          <w:sz w:val="32"/>
          <w:szCs w:val="32"/>
          <w:lang w:val="en-US" w:eastAsia="zh-CN" w:bidi="ar-SA"/>
        </w:rPr>
        <w:fldChar w:fldCharType="end"/>
      </w:r>
      <w:r>
        <w:rPr>
          <w:rFonts w:hint="default" w:ascii="Times New Roman" w:hAnsi="Times New Roman" w:eastAsia="仿宋" w:cs="Times New Roman"/>
          <w:snapToGrid w:val="0"/>
          <w:color w:val="000000"/>
          <w:spacing w:val="4"/>
          <w:kern w:val="0"/>
          <w:sz w:val="32"/>
          <w:szCs w:val="32"/>
          <w:lang w:val="en-US" w:eastAsia="zh-CN" w:bidi="ar-SA"/>
        </w:rPr>
        <w:fldChar w:fldCharType="begin"/>
      </w:r>
      <w:r>
        <w:rPr>
          <w:rFonts w:hint="default" w:ascii="Times New Roman" w:hAnsi="Times New Roman" w:eastAsia="仿宋" w:cs="Times New Roman"/>
          <w:snapToGrid w:val="0"/>
          <w:color w:val="000000"/>
          <w:spacing w:val="4"/>
          <w:kern w:val="0"/>
          <w:sz w:val="32"/>
          <w:szCs w:val="32"/>
          <w:lang w:val="en-US" w:eastAsia="zh-CN" w:bidi="ar-SA"/>
        </w:rPr>
        <w:instrText xml:space="preserve"> HYPERLINK "https://fsyxyjspx.sccchina.net/mizar/portal/index.do" </w:instrText>
      </w:r>
      <w:r>
        <w:rPr>
          <w:rFonts w:hint="default" w:ascii="Times New Roman" w:hAnsi="Times New Roman" w:eastAsia="仿宋" w:cs="Times New Roman"/>
          <w:snapToGrid w:val="0"/>
          <w:color w:val="000000"/>
          <w:spacing w:val="4"/>
          <w:kern w:val="0"/>
          <w:sz w:val="32"/>
          <w:szCs w:val="32"/>
          <w:lang w:val="en-US" w:eastAsia="zh-CN" w:bidi="ar-SA"/>
        </w:rPr>
        <w:fldChar w:fldCharType="separate"/>
      </w:r>
      <w:r>
        <w:rPr>
          <w:rFonts w:hint="default" w:ascii="Times New Roman" w:hAnsi="Times New Roman" w:eastAsia="仿宋" w:cs="Times New Roman"/>
          <w:snapToGrid w:val="0"/>
          <w:color w:val="000000"/>
          <w:spacing w:val="4"/>
          <w:kern w:val="0"/>
          <w:sz w:val="32"/>
          <w:szCs w:val="32"/>
          <w:lang w:val="en-US" w:eastAsia="zh-CN" w:bidi="ar-SA"/>
        </w:rPr>
        <w:t>https://fsyxyjspx.sccchina.net/mizar/portal/index.do</w:t>
      </w:r>
      <w:r>
        <w:rPr>
          <w:rFonts w:hint="default" w:ascii="Times New Roman" w:hAnsi="Times New Roman" w:eastAsia="仿宋" w:cs="Times New Roman"/>
          <w:snapToGrid w:val="0"/>
          <w:color w:val="000000"/>
          <w:spacing w:val="4"/>
          <w:kern w:val="0"/>
          <w:sz w:val="32"/>
          <w:szCs w:val="32"/>
          <w:lang w:val="en-US" w:eastAsia="zh-CN" w:bidi="ar-SA"/>
        </w:rPr>
        <w:fldChar w:fldCharType="end"/>
      </w:r>
    </w:p>
    <w:p w14:paraId="662996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/>
          <w:bCs/>
          <w:snapToGrid w:val="0"/>
          <w:color w:val="000000"/>
          <w:spacing w:val="4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napToGrid w:val="0"/>
          <w:color w:val="000000"/>
          <w:spacing w:val="4"/>
          <w:kern w:val="0"/>
          <w:sz w:val="32"/>
          <w:szCs w:val="32"/>
          <w:lang w:val="en-US" w:eastAsia="zh-CN" w:bidi="ar-SA"/>
        </w:rPr>
        <w:t>步骤三：学习</w:t>
      </w:r>
    </w:p>
    <w:p w14:paraId="3A6DD3FB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56" w:firstLineChars="200"/>
        <w:rPr>
          <w:rFonts w:hint="eastAsia" w:ascii="仿宋" w:hAnsi="仿宋" w:eastAsia="仿宋" w:cs="仿宋"/>
          <w:snapToGrid w:val="0"/>
          <w:color w:val="000000"/>
          <w:spacing w:val="4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4"/>
          <w:kern w:val="0"/>
          <w:sz w:val="32"/>
          <w:szCs w:val="32"/>
          <w:lang w:val="en-US" w:eastAsia="zh-CN" w:bidi="ar-SA"/>
        </w:rPr>
        <w:t>管理员审核通过后学员使用姓名首字母+身份证号后8位或手机号码作为用户名，身份证号后8位作为密码（身份证号末位是字母的该字母要大写）登录培训平台进行培训学习。</w:t>
      </w:r>
    </w:p>
    <w:p w14:paraId="4C12DA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/>
          <w:bCs/>
          <w:snapToGrid w:val="0"/>
          <w:color w:val="000000"/>
          <w:spacing w:val="4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napToGrid w:val="0"/>
          <w:color w:val="000000"/>
          <w:spacing w:val="4"/>
          <w:kern w:val="0"/>
          <w:sz w:val="32"/>
          <w:szCs w:val="32"/>
          <w:lang w:val="en-US" w:eastAsia="zh-CN" w:bidi="ar-SA"/>
        </w:rPr>
        <w:t>步骤四：模拟考试和在线考试</w:t>
      </w:r>
    </w:p>
    <w:p w14:paraId="19D50EBD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56" w:firstLineChars="200"/>
        <w:rPr>
          <w:rFonts w:hint="eastAsia" w:ascii="仿宋" w:hAnsi="仿宋" w:eastAsia="仿宋" w:cs="仿宋"/>
          <w:snapToGrid w:val="0"/>
          <w:color w:val="000000"/>
          <w:spacing w:val="4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4"/>
          <w:kern w:val="0"/>
          <w:sz w:val="32"/>
          <w:szCs w:val="32"/>
          <w:lang w:val="en-US" w:eastAsia="zh-CN" w:bidi="ar-SA"/>
        </w:rPr>
        <w:t>课程学习结束后可进行在线模拟考试，模拟考试不限次数，学员可根据自己掌握的情况选择是否进行在线考试，每个学员有2次在线考试的机会，每套试题共20个单选题和20个多选题，考试时间为90分钟。</w:t>
      </w:r>
    </w:p>
    <w:p w14:paraId="3A43D2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/>
          <w:bCs/>
          <w:snapToGrid w:val="0"/>
          <w:color w:val="000000"/>
          <w:spacing w:val="4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napToGrid w:val="0"/>
          <w:color w:val="000000"/>
          <w:spacing w:val="4"/>
          <w:kern w:val="0"/>
          <w:sz w:val="32"/>
          <w:szCs w:val="32"/>
          <w:lang w:val="en-US" w:eastAsia="zh-CN" w:bidi="ar-SA"/>
        </w:rPr>
        <w:t>步骤五：打印合格证</w:t>
      </w:r>
    </w:p>
    <w:p w14:paraId="392198A7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56" w:firstLineChars="200"/>
        <w:rPr>
          <w:rFonts w:hint="eastAsia" w:ascii="仿宋" w:hAnsi="仿宋" w:eastAsia="仿宋" w:cs="仿宋"/>
          <w:snapToGrid w:val="0"/>
          <w:color w:val="000000"/>
          <w:spacing w:val="4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4"/>
          <w:kern w:val="0"/>
          <w:sz w:val="32"/>
          <w:szCs w:val="32"/>
          <w:lang w:val="en-US" w:eastAsia="zh-CN" w:bidi="ar-SA"/>
        </w:rPr>
        <w:t>考试合格的学员，24小时以后可在线生成、预览、下载打印合格证书。打印合格证前可修改个人信息上传个人照片，将生成带照片的培训合格证。</w:t>
      </w:r>
    </w:p>
    <w:p w14:paraId="4F643B89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rPr>
          <w:rFonts w:hint="eastAsia" w:ascii="仿宋" w:hAnsi="仿宋" w:eastAsia="仿宋" w:cs="仿宋"/>
          <w:snapToGrid w:val="0"/>
          <w:color w:val="000000"/>
          <w:spacing w:val="4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4"/>
          <w:kern w:val="0"/>
          <w:sz w:val="32"/>
          <w:szCs w:val="32"/>
          <w:lang w:val="en-US" w:eastAsia="zh-CN" w:bidi="ar-S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-58420</wp:posOffset>
            </wp:positionH>
            <wp:positionV relativeFrom="paragraph">
              <wp:posOffset>306070</wp:posOffset>
            </wp:positionV>
            <wp:extent cx="5723890" cy="1353185"/>
            <wp:effectExtent l="0" t="0" r="6350" b="3175"/>
            <wp:wrapTopAndBottom/>
            <wp:docPr id="4" name="图片 4" descr="2b353487ad4cc173d1ae5f1a8a77f8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b353487ad4cc173d1ae5f1a8a77f8c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3890" cy="1353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5C73B6A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rPr>
          <w:rFonts w:hint="eastAsia" w:ascii="仿宋" w:hAnsi="仿宋" w:eastAsia="仿宋" w:cs="仿宋"/>
          <w:snapToGrid w:val="0"/>
          <w:color w:val="000000"/>
          <w:spacing w:val="4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4"/>
          <w:kern w:val="0"/>
          <w:sz w:val="32"/>
          <w:szCs w:val="32"/>
          <w:lang w:val="en-US" w:eastAsia="zh-CN" w:bidi="ar-SA"/>
        </w:rPr>
        <w:t>注意事项：</w:t>
      </w:r>
    </w:p>
    <w:p w14:paraId="67653250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56" w:firstLineChars="200"/>
        <w:rPr>
          <w:rFonts w:hint="eastAsia" w:ascii="仿宋" w:hAnsi="仿宋" w:eastAsia="仿宋" w:cs="仿宋"/>
          <w:snapToGrid w:val="0"/>
          <w:color w:val="000000"/>
          <w:spacing w:val="4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4"/>
          <w:kern w:val="0"/>
          <w:sz w:val="32"/>
          <w:szCs w:val="32"/>
          <w:lang w:val="en-US" w:eastAsia="zh-CN" w:bidi="ar-SA"/>
        </w:rPr>
        <w:t>审核通过以后，可同时在电脑端和手机端进行学习，手机端下载“学起plus”app，登录学习即可。</w:t>
      </w:r>
    </w:p>
    <w:p w14:paraId="5E577BF9">
      <w:pPr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line="560" w:lineRule="exact"/>
        <w:rPr>
          <w:rFonts w:hint="eastAsia" w:ascii="仿宋" w:hAnsi="仿宋" w:eastAsia="仿宋" w:cs="仿宋"/>
          <w:snapToGrid w:val="0"/>
          <w:color w:val="000000"/>
          <w:spacing w:val="4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4"/>
          <w:kern w:val="0"/>
          <w:sz w:val="32"/>
          <w:szCs w:val="32"/>
          <w:lang w:val="en-US" w:eastAsia="zh-CN" w:bidi="ar-SA"/>
        </w:rPr>
        <w:t>联系人：王芳   联系电话：0531-59567156</w:t>
      </w:r>
    </w:p>
    <w:p w14:paraId="6832719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534245"/>
    <w:rsid w:val="23534245"/>
    <w:rsid w:val="37903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2025-05-28T01:50:00Z</dcterms:created>
  <dc:creator>不要失眠</dc:creator>
  <cp:lastModifiedBy>不要失眠</cp:lastModifiedBy>
  <dcterms:modified xsi:type="dcterms:W3CDTF">2025-05-28T01:51:49Z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BB1EC972197E473E9AF0AE39BACD4830_13</vt:lpwstr>
  </property>
  <property fmtid="{D5CDD505-2E9C-101B-9397-08002B2CF9AE}" pid="4" name="KSOTemplateDocerSaveRecord">
    <vt:lpwstr>eyJoZGlkIjoiMzI1NTc2YjM3YjBhNGRlYTk3YmY1YzQ4ZGRhMmI5ZWUiLCJ1c2VySWQiOiIxNjkwMDQzODg4In0=</vt:lpwstr>
  </property>
</Properties>
</file>